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DD4B3F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Wymagania edukacyjne </w:t>
      </w:r>
      <w:r w:rsidR="00DE3015" w:rsidRPr="003C38AC">
        <w:rPr>
          <w:b/>
          <w:bCs/>
          <w:sz w:val="32"/>
          <w:szCs w:val="32"/>
        </w:rPr>
        <w:t xml:space="preserve">do wiedzy o społeczeństwie </w:t>
      </w:r>
      <w:r w:rsidR="00ED7689">
        <w:rPr>
          <w:b/>
          <w:bCs/>
          <w:sz w:val="32"/>
          <w:szCs w:val="32"/>
        </w:rPr>
        <w:br/>
      </w:r>
      <w:r w:rsidR="00DE3015"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D2958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D4B3F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8561</Words>
  <Characters>51369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Użytkownik systemu Windows</cp:lastModifiedBy>
  <cp:revision>3</cp:revision>
  <dcterms:created xsi:type="dcterms:W3CDTF">2023-09-14T19:14:00Z</dcterms:created>
  <dcterms:modified xsi:type="dcterms:W3CDTF">2023-09-14T19:16:00Z</dcterms:modified>
</cp:coreProperties>
</file>